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4990"/>
        <w:gridCol w:w="2041"/>
      </w:tblGrid>
      <w:tr w:rsidR="003B2693" w:rsidTr="00E01AAD">
        <w:trPr>
          <w:trHeight w:hRule="exact" w:val="1418"/>
        </w:trPr>
        <w:tc>
          <w:tcPr>
            <w:tcW w:w="2041" w:type="dxa"/>
          </w:tcPr>
          <w:p w:rsidR="003B2693" w:rsidRDefault="003B2693" w:rsidP="00E01AAD">
            <w:r>
              <w:rPr>
                <w:noProof/>
              </w:rPr>
              <w:drawing>
                <wp:inline distT="0" distB="0" distL="0" distR="0" wp14:anchorId="03F151BE" wp14:editId="5BD99394">
                  <wp:extent cx="1158875" cy="8794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ML_17052011_PaintShopP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Align w:val="center"/>
          </w:tcPr>
          <w:p w:rsidR="003B2693" w:rsidRPr="00242211" w:rsidRDefault="003B2693" w:rsidP="00E01AAD">
            <w:pPr>
              <w:jc w:val="center"/>
              <w:rPr>
                <w:rFonts w:ascii="Lucida Sans" w:hAnsi="Lucida Sans"/>
                <w:b/>
                <w:color w:val="330066"/>
                <w:sz w:val="34"/>
              </w:rPr>
            </w:pPr>
            <w:r w:rsidRPr="00242211">
              <w:rPr>
                <w:rFonts w:ascii="Lucida Sans" w:hAnsi="Lucida Sans"/>
                <w:b/>
                <w:color w:val="330066"/>
                <w:sz w:val="32"/>
              </w:rPr>
              <w:t>De Waarde van de Expert</w:t>
            </w:r>
          </w:p>
          <w:p w:rsidR="003B2693" w:rsidRPr="00242211" w:rsidRDefault="003B2693" w:rsidP="00E01AAD">
            <w:pPr>
              <w:jc w:val="center"/>
              <w:rPr>
                <w:rFonts w:ascii="Lucida Sans" w:hAnsi="Lucida Sans"/>
                <w:b/>
                <w:color w:val="330066"/>
                <w:sz w:val="24"/>
              </w:rPr>
            </w:pPr>
          </w:p>
          <w:p w:rsidR="003B2693" w:rsidRPr="00242211" w:rsidRDefault="003B2693" w:rsidP="00E01AAD">
            <w:pPr>
              <w:jc w:val="center"/>
              <w:rPr>
                <w:rFonts w:ascii="Lucida Sans" w:hAnsi="Lucida Sans"/>
                <w:b/>
                <w:color w:val="330066"/>
                <w:sz w:val="26"/>
              </w:rPr>
            </w:pPr>
            <w:r w:rsidRPr="00242211">
              <w:rPr>
                <w:rFonts w:ascii="Lucida Sans" w:hAnsi="Lucida Sans"/>
                <w:b/>
                <w:color w:val="330066"/>
                <w:sz w:val="26"/>
              </w:rPr>
              <w:t>SKML congres</w:t>
            </w:r>
          </w:p>
          <w:p w:rsidR="003B2693" w:rsidRDefault="003B2693" w:rsidP="00E01AAD">
            <w:pPr>
              <w:jc w:val="center"/>
            </w:pPr>
            <w:r w:rsidRPr="00242211">
              <w:rPr>
                <w:rFonts w:ascii="Lucida Sans" w:hAnsi="Lucida Sans"/>
                <w:b/>
                <w:color w:val="330066"/>
                <w:sz w:val="26"/>
              </w:rPr>
              <w:t xml:space="preserve">De </w:t>
            </w:r>
            <w:proofErr w:type="spellStart"/>
            <w:r w:rsidRPr="00242211">
              <w:rPr>
                <w:rFonts w:ascii="Lucida Sans" w:hAnsi="Lucida Sans"/>
                <w:b/>
                <w:color w:val="330066"/>
                <w:sz w:val="26"/>
              </w:rPr>
              <w:t>ReeHorst</w:t>
            </w:r>
            <w:proofErr w:type="spellEnd"/>
            <w:r w:rsidRPr="00242211">
              <w:rPr>
                <w:rFonts w:ascii="Lucida Sans" w:hAnsi="Lucida Sans"/>
                <w:b/>
                <w:color w:val="330066"/>
                <w:sz w:val="26"/>
              </w:rPr>
              <w:t xml:space="preserve"> Ede, 9 juni 2015</w:t>
            </w:r>
          </w:p>
        </w:tc>
        <w:tc>
          <w:tcPr>
            <w:tcW w:w="2041" w:type="dxa"/>
          </w:tcPr>
          <w:p w:rsidR="003B2693" w:rsidRDefault="003B2693" w:rsidP="0056363C">
            <w:pPr>
              <w:jc w:val="right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4FF7F63" wp14:editId="18C6E504">
                  <wp:extent cx="508000" cy="900430"/>
                  <wp:effectExtent l="0" t="0" r="635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ert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B2693" w:rsidRDefault="003B2693"/>
    <w:p w:rsidR="00E201A8" w:rsidRDefault="009627DF">
      <w:r>
        <w:t>Als SKML deelnemer weet u dat SKML</w:t>
      </w:r>
      <w:r w:rsidR="006C45DC">
        <w:t>,</w:t>
      </w:r>
      <w:r>
        <w:t xml:space="preserve"> als uw partner voor externe kwaliteitsbewaking</w:t>
      </w:r>
      <w:r w:rsidR="006C45DC">
        <w:t>,</w:t>
      </w:r>
      <w:r>
        <w:t xml:space="preserve"> meer doet dan monsters rondzenden en resultaten rapporteren. </w:t>
      </w:r>
      <w:r w:rsidR="002E34B2">
        <w:t xml:space="preserve">Door optimalisatie van </w:t>
      </w:r>
      <w:r w:rsidR="00996818">
        <w:t xml:space="preserve">zowel de aard van de </w:t>
      </w:r>
      <w:r w:rsidR="002E34B2">
        <w:t xml:space="preserve">materialen </w:t>
      </w:r>
      <w:r w:rsidR="00996818">
        <w:t>als</w:t>
      </w:r>
      <w:r w:rsidR="002E34B2">
        <w:t xml:space="preserve"> de </w:t>
      </w:r>
      <w:proofErr w:type="spellStart"/>
      <w:r w:rsidR="002E34B2">
        <w:t>waardetoekenning</w:t>
      </w:r>
      <w:proofErr w:type="spellEnd"/>
      <w:r w:rsidR="002E34B2">
        <w:t xml:space="preserve"> daarvan zetten we ons al jaren in voor realiseerbare standaardisatie waardoor u in staat bent uw uitslagen uitwisselbaar te maken op </w:t>
      </w:r>
      <w:r w:rsidR="003769F3">
        <w:t xml:space="preserve">het </w:t>
      </w:r>
      <w:r w:rsidR="002E34B2">
        <w:t xml:space="preserve">niveau van referentiemethoden. </w:t>
      </w:r>
    </w:p>
    <w:p w:rsidR="009627DF" w:rsidRDefault="002E34B2">
      <w:r>
        <w:t>Waar standaardisatie (nog) niet mogelijk is, stre</w:t>
      </w:r>
      <w:r w:rsidR="00E201A8">
        <w:t>eft de SKML</w:t>
      </w:r>
      <w:r>
        <w:t xml:space="preserve"> naar harmonisatie</w:t>
      </w:r>
      <w:r w:rsidR="00512CE0">
        <w:t xml:space="preserve">. In ons aanstaande congres van 2015 willen we een stap verder met u gaan op het pad van de harmonisatie en dat betreft de </w:t>
      </w:r>
      <w:proofErr w:type="spellStart"/>
      <w:r w:rsidR="00512CE0">
        <w:t>waardetoekenning</w:t>
      </w:r>
      <w:proofErr w:type="spellEnd"/>
      <w:r w:rsidR="00512CE0">
        <w:t xml:space="preserve">.  Waar bij standaardisatie geen discussie kan </w:t>
      </w:r>
      <w:r w:rsidR="00996818">
        <w:t>bestaan</w:t>
      </w:r>
      <w:r w:rsidR="00512CE0">
        <w:t xml:space="preserve"> over de </w:t>
      </w:r>
      <w:proofErr w:type="spellStart"/>
      <w:r w:rsidR="00512CE0">
        <w:t>waardetoekenning</w:t>
      </w:r>
      <w:proofErr w:type="spellEnd"/>
      <w:r w:rsidR="00512CE0">
        <w:t xml:space="preserve">, kan die discussie bij harmonisatie juist de </w:t>
      </w:r>
      <w:r w:rsidR="00996818">
        <w:t xml:space="preserve">realisatie van </w:t>
      </w:r>
      <w:r w:rsidR="00512CE0">
        <w:t xml:space="preserve">harmonisatie in de weg staan. </w:t>
      </w:r>
      <w:r w:rsidR="00996818">
        <w:t>Indien</w:t>
      </w:r>
      <w:r w:rsidR="00512CE0">
        <w:t xml:space="preserve"> we kiezen voor </w:t>
      </w:r>
      <w:proofErr w:type="spellStart"/>
      <w:r w:rsidR="00512CE0">
        <w:t>waardetoekenning</w:t>
      </w:r>
      <w:proofErr w:type="spellEnd"/>
      <w:r w:rsidR="00512CE0">
        <w:t xml:space="preserve"> op basis van consensus dan is de waarde afhankelijk van trends in methode- en </w:t>
      </w:r>
      <w:proofErr w:type="spellStart"/>
      <w:r w:rsidR="00512CE0">
        <w:t>apparatuurgebruik</w:t>
      </w:r>
      <w:proofErr w:type="spellEnd"/>
      <w:r w:rsidR="003769F3">
        <w:t xml:space="preserve">. Bovendien zal dit ook </w:t>
      </w:r>
      <w:r w:rsidR="00512CE0">
        <w:t xml:space="preserve">tot terechte weerstand voor harmonisatie </w:t>
      </w:r>
      <w:r w:rsidR="003769F3">
        <w:t xml:space="preserve">leiden </w:t>
      </w:r>
      <w:r w:rsidR="00512CE0">
        <w:t xml:space="preserve">bij deelnemers die gefundeerd afwijken van de consensus, gebruik makend van specifiekere </w:t>
      </w:r>
      <w:r w:rsidR="003769F3">
        <w:t xml:space="preserve">en/of sensitievere </w:t>
      </w:r>
      <w:r w:rsidR="00512CE0">
        <w:t>methoden.</w:t>
      </w:r>
      <w:r w:rsidR="008B5B75">
        <w:t xml:space="preserve"> Daarom streven we bij harmonisatie naar </w:t>
      </w:r>
      <w:proofErr w:type="spellStart"/>
      <w:r w:rsidR="008B5B75">
        <w:t>waardetoekenning</w:t>
      </w:r>
      <w:proofErr w:type="spellEnd"/>
      <w:r w:rsidR="008B5B75">
        <w:t xml:space="preserve"> door experts.</w:t>
      </w:r>
      <w:r w:rsidR="00F9739C">
        <w:t xml:space="preserve"> </w:t>
      </w:r>
      <w:r w:rsidR="008B5B75">
        <w:t xml:space="preserve">Dat vraagt van de experts dat ze aan de deelnemers kunnen uitleggen waarom hun </w:t>
      </w:r>
      <w:proofErr w:type="spellStart"/>
      <w:r w:rsidR="008B5B75">
        <w:t>waardetoekenning</w:t>
      </w:r>
      <w:proofErr w:type="spellEnd"/>
      <w:r w:rsidR="008B5B75">
        <w:t xml:space="preserve"> het op dit moment best haalbare alternatief voor standaardisatie is. </w:t>
      </w:r>
      <w:r w:rsidR="00C51CD2">
        <w:t>Acceptatie van de expertwaarden</w:t>
      </w:r>
      <w:r w:rsidR="00E201A8">
        <w:t xml:space="preserve"> of uitslagen</w:t>
      </w:r>
      <w:r w:rsidR="00507A75">
        <w:t xml:space="preserve"> dan wel expertinterpretatie</w:t>
      </w:r>
      <w:r w:rsidR="00E201A8">
        <w:t xml:space="preserve"> staat of </w:t>
      </w:r>
      <w:r w:rsidR="00C51CD2">
        <w:t xml:space="preserve">valt met de onderbouwing </w:t>
      </w:r>
      <w:r w:rsidR="00D8034E">
        <w:t xml:space="preserve"> door de</w:t>
      </w:r>
      <w:r w:rsidR="00C51CD2">
        <w:t xml:space="preserve"> expert.</w:t>
      </w:r>
      <w:r w:rsidR="00D8034E">
        <w:t xml:space="preserve"> De onderbouwing kan gebaseerd zijn op vakinhoudelijke kennis en ervaring, op (eigen) wetenschappelijk onderzoek en op (internationale) richtlijnen.</w:t>
      </w:r>
      <w:r w:rsidR="00C51CD2">
        <w:t xml:space="preserve"> </w:t>
      </w:r>
      <w:r w:rsidR="008B5B75">
        <w:t>Daar</w:t>
      </w:r>
      <w:r w:rsidR="00715E4A">
        <w:t>mee</w:t>
      </w:r>
      <w:r w:rsidR="008B5B75">
        <w:t xml:space="preserve"> bepalen de experts niet alleen de waarde </w:t>
      </w:r>
      <w:r w:rsidR="00715E4A">
        <w:t>van de meting, maar ook die van zichzelf.</w:t>
      </w:r>
      <w:r w:rsidR="003769F3">
        <w:t xml:space="preserve"> </w:t>
      </w:r>
      <w:r w:rsidR="00C51CD2">
        <w:t xml:space="preserve">De SKML secties kunnen op dat terrein nog veel van elkaar leren. </w:t>
      </w:r>
      <w:r w:rsidR="003769F3">
        <w:t xml:space="preserve">Elke sectie zal op 9 juni 2015 aan u uitleggen </w:t>
      </w:r>
      <w:r w:rsidR="00C51CD2">
        <w:t xml:space="preserve">waarop de waarde van hun experts is gebaseerd zodat u weet dat harmonisatie van uw resultaten naar die van </w:t>
      </w:r>
      <w:r w:rsidR="00E201A8">
        <w:t>de</w:t>
      </w:r>
      <w:r w:rsidR="00C51CD2">
        <w:t xml:space="preserve"> expert niet vrijblijvend is. </w:t>
      </w:r>
    </w:p>
    <w:p w:rsidR="009627DF" w:rsidRDefault="009627DF"/>
    <w:sectPr w:rsidR="0096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F"/>
    <w:rsid w:val="00111789"/>
    <w:rsid w:val="001E5636"/>
    <w:rsid w:val="001F4961"/>
    <w:rsid w:val="002E34B2"/>
    <w:rsid w:val="003769F3"/>
    <w:rsid w:val="003B2693"/>
    <w:rsid w:val="00507A75"/>
    <w:rsid w:val="00512CE0"/>
    <w:rsid w:val="0056363C"/>
    <w:rsid w:val="006C45DC"/>
    <w:rsid w:val="00715E4A"/>
    <w:rsid w:val="007238B8"/>
    <w:rsid w:val="008B5B75"/>
    <w:rsid w:val="008C72D9"/>
    <w:rsid w:val="009627DF"/>
    <w:rsid w:val="00996818"/>
    <w:rsid w:val="00AC4F2A"/>
    <w:rsid w:val="00BC5391"/>
    <w:rsid w:val="00C51CD2"/>
    <w:rsid w:val="00CC66D0"/>
    <w:rsid w:val="00D8034E"/>
    <w:rsid w:val="00DB5707"/>
    <w:rsid w:val="00E201A8"/>
    <w:rsid w:val="00E40382"/>
    <w:rsid w:val="00E4464E"/>
    <w:rsid w:val="00F96FA9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201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01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01A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01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01A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1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B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201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01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01A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01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01A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1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B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Amphia</dc:creator>
  <cp:lastModifiedBy>Ludo Somers</cp:lastModifiedBy>
  <cp:revision>4</cp:revision>
  <cp:lastPrinted>2014-09-02T15:00:00Z</cp:lastPrinted>
  <dcterms:created xsi:type="dcterms:W3CDTF">2014-09-02T14:00:00Z</dcterms:created>
  <dcterms:modified xsi:type="dcterms:W3CDTF">2014-09-02T15:05:00Z</dcterms:modified>
</cp:coreProperties>
</file>